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3D" w:rsidRDefault="003E4E86">
      <w:pPr>
        <w:spacing w:line="360" w:lineRule="auto"/>
        <w:rPr>
          <w:rFonts w:asciiTheme="minorEastAsia" w:eastAsiaTheme="minorEastAsia" w:hAnsiTheme="minorEastAsia" w:cstheme="minorEastAsia"/>
          <w:bCs/>
          <w:spacing w:val="-14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pacing w:val="-14"/>
          <w:sz w:val="24"/>
        </w:rPr>
        <w:t>附件</w:t>
      </w:r>
      <w:r>
        <w:rPr>
          <w:rFonts w:asciiTheme="minorEastAsia" w:eastAsiaTheme="minorEastAsia" w:hAnsiTheme="minorEastAsia" w:cstheme="minorEastAsia" w:hint="eastAsia"/>
          <w:bCs/>
          <w:spacing w:val="-14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pacing w:val="-14"/>
          <w:sz w:val="24"/>
        </w:rPr>
        <w:t>：</w:t>
      </w:r>
    </w:p>
    <w:p w:rsidR="00DB033D" w:rsidRDefault="00DB033D">
      <w:pPr>
        <w:spacing w:line="360" w:lineRule="auto"/>
        <w:rPr>
          <w:rFonts w:ascii="方正小标宋简体" w:eastAsia="方正小标宋简体"/>
          <w:bCs/>
          <w:spacing w:val="-14"/>
          <w:sz w:val="48"/>
          <w:szCs w:val="52"/>
        </w:rPr>
      </w:pPr>
    </w:p>
    <w:p w:rsidR="00DB033D" w:rsidRDefault="00DB033D">
      <w:pPr>
        <w:spacing w:line="360" w:lineRule="auto"/>
        <w:rPr>
          <w:rFonts w:ascii="方正小标宋简体" w:eastAsia="方正小标宋简体"/>
          <w:bCs/>
          <w:spacing w:val="-14"/>
          <w:sz w:val="48"/>
          <w:szCs w:val="52"/>
        </w:rPr>
      </w:pPr>
    </w:p>
    <w:p w:rsidR="00DB033D" w:rsidRDefault="003E4E86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</w:rPr>
        <w:t>浙江理工大学桐乡研究院有限公司</w:t>
      </w:r>
    </w:p>
    <w:p w:rsidR="00DB033D" w:rsidRDefault="003E4E86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</w:rPr>
        <w:t>项目申报书</w:t>
      </w:r>
    </w:p>
    <w:p w:rsidR="00DB033D" w:rsidRDefault="00DB033D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DB033D" w:rsidRDefault="00DB033D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DB033D" w:rsidRDefault="00DB033D">
      <w:pPr>
        <w:spacing w:line="500" w:lineRule="exact"/>
        <w:jc w:val="center"/>
        <w:rPr>
          <w:rFonts w:eastAsia="方正仿宋简体"/>
          <w:sz w:val="36"/>
          <w:szCs w:val="36"/>
        </w:rPr>
      </w:pPr>
    </w:p>
    <w:p w:rsidR="00DB033D" w:rsidRDefault="003E4E86">
      <w:pPr>
        <w:spacing w:line="920" w:lineRule="exact"/>
        <w:ind w:firstLineChars="300" w:firstLine="840"/>
        <w:rPr>
          <w:rFonts w:eastAsia="方正仿宋简体"/>
        </w:rPr>
      </w:pPr>
      <w:r>
        <w:rPr>
          <w:rFonts w:eastAsia="方正仿宋简体"/>
          <w:sz w:val="28"/>
        </w:rPr>
        <w:t> </w:t>
      </w:r>
    </w:p>
    <w:p w:rsidR="00DB033D" w:rsidRDefault="003E4E86">
      <w:pPr>
        <w:spacing w:line="920" w:lineRule="exact"/>
        <w:ind w:firstLineChars="300" w:firstLine="960"/>
        <w:rPr>
          <w:rFonts w:eastAsia="方正仿宋简体"/>
        </w:rPr>
      </w:pPr>
      <w:r>
        <w:rPr>
          <w:rFonts w:eastAsia="方正仿宋简体" w:hint="eastAsia"/>
          <w:sz w:val="32"/>
        </w:rPr>
        <w:t>项目名称：</w:t>
      </w:r>
    </w:p>
    <w:p w:rsidR="00DB033D" w:rsidRDefault="003E4E86">
      <w:pPr>
        <w:spacing w:line="920" w:lineRule="exact"/>
        <w:ind w:firstLineChars="300" w:firstLine="96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项目负责人：</w:t>
      </w:r>
    </w:p>
    <w:p w:rsidR="00DB033D" w:rsidRDefault="003E4E86">
      <w:pPr>
        <w:spacing w:line="920" w:lineRule="exact"/>
        <w:ind w:firstLineChars="300" w:firstLine="960"/>
        <w:rPr>
          <w:rFonts w:eastAsia="方正仿宋简体"/>
        </w:rPr>
      </w:pPr>
      <w:r>
        <w:rPr>
          <w:rFonts w:eastAsia="方正仿宋简体" w:hint="eastAsia"/>
          <w:sz w:val="32"/>
        </w:rPr>
        <w:t>起止年月：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至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</w:p>
    <w:p w:rsidR="00DB033D" w:rsidRDefault="00DB033D">
      <w:pPr>
        <w:spacing w:line="500" w:lineRule="exact"/>
        <w:rPr>
          <w:rFonts w:eastAsia="方正仿宋简体"/>
        </w:rPr>
      </w:pPr>
    </w:p>
    <w:p w:rsidR="00DB033D" w:rsidRDefault="00DB033D">
      <w:pPr>
        <w:spacing w:line="500" w:lineRule="exact"/>
        <w:rPr>
          <w:rFonts w:eastAsia="方正仿宋简体"/>
        </w:rPr>
      </w:pPr>
    </w:p>
    <w:p w:rsidR="00DB033D" w:rsidRDefault="00DB033D">
      <w:pPr>
        <w:spacing w:line="500" w:lineRule="exact"/>
        <w:rPr>
          <w:rFonts w:eastAsia="方正仿宋简体"/>
          <w:sz w:val="28"/>
        </w:rPr>
      </w:pPr>
    </w:p>
    <w:p w:rsidR="00DB033D" w:rsidRDefault="00DB033D">
      <w:pPr>
        <w:spacing w:line="500" w:lineRule="exact"/>
        <w:rPr>
          <w:rFonts w:eastAsia="方正仿宋简体"/>
          <w:sz w:val="28"/>
        </w:rPr>
      </w:pPr>
    </w:p>
    <w:p w:rsidR="00DB033D" w:rsidRDefault="003E4E86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28"/>
          <w:szCs w:val="28"/>
        </w:rPr>
      </w:pPr>
      <w:r>
        <w:rPr>
          <w:rFonts w:ascii="方正小标宋简体" w:eastAsia="方正小标宋简体" w:hint="eastAsia"/>
          <w:bCs/>
          <w:spacing w:val="-14"/>
          <w:sz w:val="28"/>
          <w:szCs w:val="28"/>
        </w:rPr>
        <w:t>浙江理工大学桐乡研究院有限公司</w:t>
      </w:r>
    </w:p>
    <w:p w:rsidR="00DB033D" w:rsidRDefault="003E4E86">
      <w:pPr>
        <w:spacing w:line="620" w:lineRule="exact"/>
        <w:jc w:val="center"/>
        <w:outlineLvl w:val="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Ansi="宋体" w:hint="eastAsia"/>
          <w:sz w:val="28"/>
          <w:szCs w:val="28"/>
        </w:rPr>
        <w:t xml:space="preserve"> 2022</w:t>
      </w:r>
      <w:r>
        <w:rPr>
          <w:rFonts w:ascii="方正黑体简体" w:eastAsia="方正黑体简体" w:hAnsi="宋体" w:hint="eastAsia"/>
          <w:sz w:val="28"/>
          <w:szCs w:val="28"/>
        </w:rPr>
        <w:t>年制</w:t>
      </w:r>
    </w:p>
    <w:p w:rsidR="00DB033D" w:rsidRDefault="003E4E86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_GB2312" w:eastAsia="仿宋_GB2312" w:hint="eastAsia"/>
        </w:rPr>
        <w:br w:type="page"/>
      </w: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一、项目基本情况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311"/>
        <w:gridCol w:w="992"/>
        <w:gridCol w:w="283"/>
        <w:gridCol w:w="1135"/>
        <w:gridCol w:w="474"/>
        <w:gridCol w:w="692"/>
        <w:gridCol w:w="856"/>
        <w:gridCol w:w="1382"/>
        <w:gridCol w:w="1143"/>
      </w:tblGrid>
      <w:tr w:rsidR="00DB033D">
        <w:trPr>
          <w:trHeight w:val="31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项目名称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31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项目类别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sym w:font="Wingdings 2" w:char="00A3"/>
            </w:r>
            <w:r>
              <w:rPr>
                <w:rFonts w:ascii="宋体" w:hAnsi="宋体" w:cs="仿宋" w:hint="eastAsia"/>
                <w:szCs w:val="21"/>
              </w:rPr>
              <w:t>重点产业化项目；</w:t>
            </w:r>
            <w:r>
              <w:rPr>
                <w:rFonts w:ascii="宋体" w:hAnsi="宋体" w:cs="仿宋" w:hint="eastAsia"/>
                <w:szCs w:val="21"/>
              </w:rPr>
              <w:sym w:font="Wingdings 2" w:char="00A3"/>
            </w:r>
            <w:r>
              <w:rPr>
                <w:rFonts w:ascii="宋体" w:hAnsi="宋体" w:cs="仿宋" w:hint="eastAsia"/>
                <w:szCs w:val="21"/>
              </w:rPr>
              <w:t>成果培育类项目；</w:t>
            </w:r>
            <w:r>
              <w:rPr>
                <w:rFonts w:ascii="宋体" w:hAnsi="宋体" w:cs="仿宋" w:hint="eastAsia"/>
                <w:szCs w:val="21"/>
              </w:rPr>
              <w:sym w:font="Wingdings 2" w:char="00A3"/>
            </w:r>
            <w:r>
              <w:rPr>
                <w:rFonts w:ascii="宋体" w:hAnsi="宋体" w:cs="仿宋" w:hint="eastAsia"/>
                <w:szCs w:val="21"/>
              </w:rPr>
              <w:t>开放基金</w:t>
            </w:r>
            <w:r w:rsidR="00476129">
              <w:rPr>
                <w:rFonts w:ascii="宋体" w:hAnsi="宋体" w:cs="仿宋" w:hint="eastAsia"/>
                <w:szCs w:val="21"/>
              </w:rPr>
              <w:t>类</w:t>
            </w:r>
            <w:bookmarkStart w:id="0" w:name="_GoBack"/>
            <w:bookmarkEnd w:id="0"/>
            <w:r>
              <w:rPr>
                <w:rFonts w:ascii="宋体" w:hAnsi="宋体" w:cs="仿宋" w:hint="eastAsia"/>
                <w:szCs w:val="21"/>
              </w:rPr>
              <w:t>项目</w:t>
            </w:r>
          </w:p>
        </w:tc>
      </w:tr>
      <w:tr w:rsidR="00DB033D">
        <w:trPr>
          <w:trHeight w:val="31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项目起止时间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年</w:t>
            </w:r>
            <w:r>
              <w:rPr>
                <w:rFonts w:ascii="宋体" w:hAnsi="宋体" w:cs="仿宋" w:hint="eastAsia"/>
                <w:szCs w:val="21"/>
              </w:rPr>
              <w:t xml:space="preserve">  </w:t>
            </w:r>
            <w:r>
              <w:rPr>
                <w:rFonts w:ascii="宋体" w:hAnsi="宋体" w:cs="仿宋" w:hint="eastAsia"/>
                <w:szCs w:val="21"/>
              </w:rPr>
              <w:t>月</w:t>
            </w:r>
            <w:r>
              <w:rPr>
                <w:rFonts w:ascii="宋体" w:hAnsi="宋体" w:cs="仿宋" w:hint="eastAsia"/>
                <w:szCs w:val="21"/>
              </w:rPr>
              <w:t>-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ascii="宋体" w:hAnsi="宋体" w:cs="仿宋" w:hint="eastAsia"/>
                <w:szCs w:val="21"/>
              </w:rPr>
              <w:t>年</w:t>
            </w:r>
            <w:r>
              <w:rPr>
                <w:rFonts w:ascii="宋体" w:hAnsi="宋体" w:cs="仿宋" w:hint="eastAsia"/>
                <w:szCs w:val="21"/>
              </w:rPr>
              <w:t xml:space="preserve"> </w:t>
            </w:r>
            <w:r>
              <w:rPr>
                <w:rFonts w:ascii="宋体" w:hAnsi="宋体" w:cs="仿宋" w:hint="eastAsia"/>
                <w:szCs w:val="21"/>
              </w:rPr>
              <w:t>月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技术主要应用领域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31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项目经费投入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40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</w:t>
            </w:r>
          </w:p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负责人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姓</w:t>
            </w:r>
            <w:r>
              <w:rPr>
                <w:rFonts w:ascii="宋体" w:hAnsi="宋体" w:cs="仿宋" w:hint="eastAsia"/>
                <w:szCs w:val="21"/>
              </w:rPr>
              <w:t xml:space="preserve">    </w:t>
            </w:r>
            <w:r>
              <w:rPr>
                <w:rFonts w:ascii="宋体" w:hAnsi="宋体" w:cs="仿宋" w:hint="eastAsia"/>
                <w:szCs w:val="21"/>
              </w:rPr>
              <w:t>名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性</w:t>
            </w:r>
            <w:r>
              <w:rPr>
                <w:rFonts w:ascii="宋体" w:hAnsi="宋体" w:cs="仿宋" w:hint="eastAsia"/>
                <w:szCs w:val="21"/>
              </w:rPr>
              <w:t xml:space="preserve">    </w:t>
            </w:r>
            <w:r>
              <w:rPr>
                <w:rFonts w:ascii="宋体" w:hAnsi="宋体" w:cs="仿宋" w:hint="eastAsia"/>
                <w:szCs w:val="21"/>
              </w:rPr>
              <w:t>别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495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工作单位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出生年月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1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毕业院校</w:t>
            </w:r>
          </w:p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及专业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最高学历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37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从事专业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职</w:t>
            </w:r>
            <w:r>
              <w:rPr>
                <w:rFonts w:ascii="宋体" w:hAnsi="宋体" w:cs="仿宋" w:hint="eastAsia"/>
                <w:szCs w:val="21"/>
              </w:rPr>
              <w:t xml:space="preserve">    </w:t>
            </w:r>
            <w:r>
              <w:rPr>
                <w:rFonts w:ascii="宋体" w:hAnsi="宋体" w:cs="仿宋" w:hint="eastAsia"/>
                <w:szCs w:val="21"/>
              </w:rPr>
              <w:t>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245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手</w:t>
            </w:r>
            <w:r>
              <w:rPr>
                <w:rFonts w:ascii="宋体" w:hAnsi="宋体" w:cs="仿宋" w:hint="eastAsia"/>
                <w:szCs w:val="21"/>
              </w:rPr>
              <w:t xml:space="preserve">    </w:t>
            </w:r>
            <w:r>
              <w:rPr>
                <w:rFonts w:ascii="宋体" w:hAnsi="宋体" w:cs="仿宋" w:hint="eastAsia"/>
                <w:szCs w:val="21"/>
              </w:rPr>
              <w:t>机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邮</w:t>
            </w:r>
            <w:r>
              <w:rPr>
                <w:rFonts w:ascii="宋体" w:hAnsi="宋体" w:cs="仿宋" w:hint="eastAsia"/>
                <w:szCs w:val="21"/>
              </w:rPr>
              <w:t xml:space="preserve">    </w:t>
            </w:r>
            <w:r>
              <w:rPr>
                <w:rFonts w:ascii="宋体" w:hAnsi="宋体" w:cs="仿宋" w:hint="eastAsia"/>
                <w:szCs w:val="21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787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项目组主要成员（包括项目负责人）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出生年月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工作单位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专业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学历及职称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承诺项目期间来桐研院工作时间（月）</w:t>
            </w:r>
          </w:p>
        </w:tc>
      </w:tr>
      <w:tr w:rsidR="00DB033D">
        <w:trPr>
          <w:trHeight w:val="568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68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68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68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68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68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68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68"/>
          <w:jc w:val="center"/>
        </w:trPr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拟招聘专职</w:t>
            </w:r>
          </w:p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科研人员计划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648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 w:rsidR="00DB033D" w:rsidRDefault="003E4E86"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拟长期入驻桐研院人员名单</w:t>
            </w:r>
          </w:p>
        </w:tc>
        <w:tc>
          <w:tcPr>
            <w:tcW w:w="1275" w:type="dxa"/>
            <w:gridSpan w:val="2"/>
            <w:vAlign w:val="center"/>
          </w:tcPr>
          <w:p w:rsidR="00DB033D" w:rsidRDefault="003E4E86"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教师</w:t>
            </w:r>
          </w:p>
        </w:tc>
        <w:tc>
          <w:tcPr>
            <w:tcW w:w="1135" w:type="dxa"/>
            <w:vAlign w:val="center"/>
          </w:tcPr>
          <w:p w:rsidR="00DB033D" w:rsidRDefault="00DB033D">
            <w:pPr>
              <w:spacing w:line="48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22" w:type="dxa"/>
            <w:gridSpan w:val="3"/>
            <w:vMerge w:val="restart"/>
            <w:vAlign w:val="center"/>
          </w:tcPr>
          <w:p w:rsidR="00DB033D" w:rsidRDefault="003E4E86">
            <w:pPr>
              <w:spacing w:line="4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拟申请用房及住宿</w:t>
            </w:r>
          </w:p>
        </w:tc>
        <w:tc>
          <w:tcPr>
            <w:tcW w:w="1382" w:type="dxa"/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办公科研用房面积（</w:t>
            </w:r>
            <w:r>
              <w:rPr>
                <w:rFonts w:ascii="宋体" w:hAnsi="宋体" w:cs="仿宋" w:hint="eastAsia"/>
                <w:szCs w:val="21"/>
              </w:rPr>
              <w:t>M2</w:t>
            </w:r>
            <w:r>
              <w:rPr>
                <w:rFonts w:ascii="宋体" w:hAnsi="宋体" w:cs="仿宋" w:hint="eastAsia"/>
                <w:szCs w:val="21"/>
              </w:rPr>
              <w:t>）</w:t>
            </w:r>
          </w:p>
        </w:tc>
        <w:tc>
          <w:tcPr>
            <w:tcW w:w="1143" w:type="dxa"/>
            <w:vAlign w:val="center"/>
          </w:tcPr>
          <w:p w:rsidR="00DB033D" w:rsidRDefault="00DB033D">
            <w:pPr>
              <w:spacing w:line="480" w:lineRule="exact"/>
              <w:rPr>
                <w:rFonts w:ascii="宋体" w:hAnsi="宋体" w:cs="仿宋"/>
                <w:szCs w:val="21"/>
              </w:rPr>
            </w:pPr>
          </w:p>
        </w:tc>
      </w:tr>
      <w:tr w:rsidR="00DB033D">
        <w:trPr>
          <w:trHeight w:val="535"/>
          <w:jc w:val="center"/>
        </w:trPr>
        <w:tc>
          <w:tcPr>
            <w:tcW w:w="2266" w:type="dxa"/>
            <w:gridSpan w:val="2"/>
            <w:vMerge/>
            <w:vAlign w:val="center"/>
          </w:tcPr>
          <w:p w:rsidR="00DB033D" w:rsidRDefault="00DB033D"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B033D" w:rsidRDefault="003E4E86"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研究生</w:t>
            </w:r>
          </w:p>
        </w:tc>
        <w:tc>
          <w:tcPr>
            <w:tcW w:w="1135" w:type="dxa"/>
            <w:vAlign w:val="center"/>
          </w:tcPr>
          <w:p w:rsidR="00DB033D" w:rsidRDefault="00DB033D">
            <w:pPr>
              <w:spacing w:line="480" w:lineRule="exact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022" w:type="dxa"/>
            <w:gridSpan w:val="3"/>
            <w:vMerge/>
            <w:vAlign w:val="center"/>
          </w:tcPr>
          <w:p w:rsidR="00DB033D" w:rsidRDefault="00DB033D">
            <w:pPr>
              <w:spacing w:line="480" w:lineRule="exact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DB033D" w:rsidRDefault="003E4E86"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拟住宿人数</w:t>
            </w:r>
          </w:p>
        </w:tc>
        <w:tc>
          <w:tcPr>
            <w:tcW w:w="1143" w:type="dxa"/>
            <w:vAlign w:val="center"/>
          </w:tcPr>
          <w:p w:rsidR="00DB033D" w:rsidRDefault="00DB033D">
            <w:pPr>
              <w:spacing w:line="480" w:lineRule="exact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DB033D" w:rsidRDefault="00DB033D">
      <w:pPr>
        <w:widowControl/>
        <w:spacing w:before="100" w:beforeAutospacing="1" w:after="100" w:afterAutospacing="1"/>
        <w:jc w:val="left"/>
        <w:rPr>
          <w:rFonts w:ascii="仿宋" w:eastAsia="仿宋" w:hAnsi="仿宋" w:cs="仿宋"/>
          <w:b/>
          <w:bCs/>
          <w:kern w:val="0"/>
          <w:sz w:val="27"/>
          <w:szCs w:val="27"/>
        </w:rPr>
      </w:pPr>
    </w:p>
    <w:p w:rsidR="00DB033D" w:rsidRDefault="00DB033D"/>
    <w:p w:rsidR="00DB033D" w:rsidRDefault="003E4E86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二、项目主要研发内容（研发内容、关键技术、主要创新点）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DB0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宋体" w:hAnsi="宋体" w:cs="宋体" w:hint="eastAsia"/>
                <w:kern w:val="0"/>
                <w:szCs w:val="21"/>
              </w:rPr>
              <w:t>研究内容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***********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  <w:r>
              <w:rPr>
                <w:rFonts w:ascii="宋体" w:hAnsi="宋体" w:cs="宋体" w:hint="eastAsia"/>
                <w:kern w:val="0"/>
                <w:szCs w:val="21"/>
              </w:rPr>
              <w:t>关键技术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***********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主要创新点</w:t>
            </w:r>
          </w:p>
          <w:p w:rsidR="00DB033D" w:rsidRDefault="003E4E86"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***********</w:t>
            </w:r>
          </w:p>
          <w:p w:rsidR="00DB033D" w:rsidRDefault="00DB033D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DB033D" w:rsidRDefault="003E4E86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三、项目主要技术、经济指标（含产业化目标及成果提供形式）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DB0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  <w:r>
              <w:rPr>
                <w:rFonts w:ascii="宋体" w:hAnsi="宋体" w:cs="宋体" w:hint="eastAsia"/>
                <w:kern w:val="0"/>
                <w:szCs w:val="21"/>
              </w:rPr>
              <w:t>主要技术指标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***********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（可量化）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经济指标</w:t>
            </w:r>
          </w:p>
          <w:p w:rsidR="00DB033D" w:rsidRDefault="003E4E86"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***********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成果指标</w:t>
            </w:r>
          </w:p>
          <w:p w:rsidR="00DB033D" w:rsidRDefault="003E4E86"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发明专利、论文、省级新产品、标准……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成果提供形式：产品、技术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产业化产品和检测报告</w:t>
            </w:r>
          </w:p>
          <w:p w:rsidR="00DB033D" w:rsidRDefault="003E4E86"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需提供研发项目产业化产品和相关性能的检测报告。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产业化合作单位（或自主创业）</w:t>
            </w:r>
          </w:p>
          <w:p w:rsidR="00DB033D" w:rsidRDefault="003E4E86"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***********</w:t>
            </w:r>
          </w:p>
          <w:p w:rsidR="00DB033D" w:rsidRDefault="00DB033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B033D" w:rsidRDefault="003E4E86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四、计划进度目标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667"/>
        <w:gridCol w:w="5002"/>
      </w:tblGrid>
      <w:tr w:rsidR="00DB033D">
        <w:trPr>
          <w:trHeight w:val="7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计划进度描述</w:t>
            </w:r>
          </w:p>
        </w:tc>
      </w:tr>
      <w:tr w:rsidR="00DB033D">
        <w:trPr>
          <w:trHeight w:val="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前期准备与实施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DB033D" w:rsidRDefault="003E4E86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DB033D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中期检查（拨付后期经费依据）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DB033D" w:rsidRDefault="003E4E86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DB033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后期实施计划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DB033D" w:rsidRDefault="003E4E86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***********</w:t>
            </w:r>
          </w:p>
        </w:tc>
      </w:tr>
      <w:tr w:rsidR="00DB033D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33D" w:rsidRDefault="003E4E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结题验收</w:t>
            </w: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DB033D" w:rsidRDefault="003E4E86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***********</w:t>
            </w:r>
          </w:p>
        </w:tc>
      </w:tr>
    </w:tbl>
    <w:p w:rsidR="00DB033D" w:rsidRDefault="00DB033D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DB033D" w:rsidRDefault="003E4E86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五、项目任务分配和成果收益分配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DB0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任务分配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***********</w:t>
            </w:r>
          </w:p>
          <w:p w:rsidR="00DB033D" w:rsidRDefault="003E4E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成果收益分配</w:t>
            </w:r>
          </w:p>
          <w:p w:rsidR="00DB033D" w:rsidRDefault="003E4E86"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研究团队占总收益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80%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，研究院占总收益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20%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。</w:t>
            </w:r>
          </w:p>
          <w:p w:rsidR="00DB033D" w:rsidRDefault="00DB033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B033D" w:rsidRDefault="00DB033D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DB033D" w:rsidRDefault="003E4E86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六、项目负责人承诺书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</w:tblGrid>
      <w:tr w:rsidR="00DB033D">
        <w:trPr>
          <w:trHeight w:val="60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B033D" w:rsidRDefault="003E4E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项目负责人承诺：</w:t>
            </w:r>
          </w:p>
        </w:tc>
      </w:tr>
      <w:tr w:rsidR="00DB033D">
        <w:trPr>
          <w:trHeight w:val="1500"/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0" w:type="dxa"/>
              <w:right w:w="0" w:type="dxa"/>
            </w:tcMar>
          </w:tcPr>
          <w:p w:rsidR="00DB033D" w:rsidRDefault="003E4E86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本建议书和可行性报告中所填写的内容和资料真实、有效，如有与事实不符的内容，由本人承担全部责任。</w:t>
            </w:r>
          </w:p>
        </w:tc>
      </w:tr>
      <w:tr w:rsidR="00DB033D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</w:tcPr>
          <w:p w:rsidR="00DB033D" w:rsidRDefault="003E4E86">
            <w:pPr>
              <w:widowControl/>
              <w:wordWrap w:val="0"/>
              <w:ind w:right="9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项目负责人签字：</w:t>
            </w:r>
          </w:p>
        </w:tc>
      </w:tr>
      <w:tr w:rsidR="00DB033D">
        <w:trPr>
          <w:trHeight w:val="7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DB033D" w:rsidRDefault="003E4E86">
            <w:pPr>
              <w:widowControl/>
              <w:wordWrap w:val="0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  <w:p w:rsidR="00DB033D" w:rsidRDefault="00DB033D"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33D" w:rsidRDefault="00DB033D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DB033D" w:rsidRDefault="003E4E86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七、专家评审意见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DB033D">
        <w:trPr>
          <w:trHeight w:val="195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DB033D" w:rsidRDefault="003E4E8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DB033D" w:rsidRDefault="00DB033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B033D" w:rsidRDefault="00DB033D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B033D" w:rsidRDefault="003E4E8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专家评审委员会组长（签字）：</w:t>
            </w:r>
          </w:p>
          <w:p w:rsidR="00DB033D" w:rsidRDefault="003E4E86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DB033D" w:rsidRDefault="00DB033D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33D" w:rsidRDefault="00DB033D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DB033D" w:rsidRDefault="00DB033D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DB033D" w:rsidRDefault="003E4E86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八、浙江理工大学桐乡研究院有限公司意见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DB033D">
        <w:trPr>
          <w:trHeight w:val="1806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DB033D" w:rsidRDefault="003E4E8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DB033D" w:rsidRDefault="00DB033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B033D" w:rsidRDefault="00DB033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B033D" w:rsidRDefault="003E4E8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负责人（签字）：</w:t>
            </w:r>
          </w:p>
          <w:p w:rsidR="00DB033D" w:rsidRDefault="003E4E86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DB033D" w:rsidRDefault="00DB033D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33D" w:rsidRDefault="00DB033D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DB033D" w:rsidRDefault="003E4E86">
      <w:pPr>
        <w:widowControl/>
        <w:spacing w:line="36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九、浙江理工大学桐乡研究院有限公司董事会意见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DB033D">
        <w:trPr>
          <w:trHeight w:val="195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DB033D" w:rsidRDefault="003E4E8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DB033D" w:rsidRDefault="00DB033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B033D" w:rsidRDefault="00DB033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B033D" w:rsidRDefault="003E4E86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董事长</w:t>
            </w:r>
            <w:r>
              <w:rPr>
                <w:rFonts w:ascii="宋体" w:hAnsi="宋体" w:hint="eastAsia"/>
                <w:color w:val="000000"/>
                <w:sz w:val="24"/>
              </w:rPr>
              <w:t>（签字）：</w:t>
            </w:r>
          </w:p>
          <w:p w:rsidR="00DB033D" w:rsidRDefault="003E4E86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DB033D" w:rsidRDefault="00DB033D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3E4E86">
      <w:pPr>
        <w:autoSpaceDE w:val="0"/>
        <w:autoSpaceDN w:val="0"/>
        <w:spacing w:line="360" w:lineRule="auto"/>
        <w:jc w:val="center"/>
        <w:rPr>
          <w:rFonts w:ascii="Arial" w:eastAsia="黑体" w:hAnsi="Arial" w:cs="Arial"/>
          <w:b/>
          <w:sz w:val="28"/>
        </w:rPr>
      </w:pPr>
      <w:r>
        <w:rPr>
          <w:rFonts w:ascii="Arial" w:eastAsia="黑体" w:hAnsi="Arial" w:cs="Arial" w:hint="eastAsia"/>
          <w:b/>
          <w:sz w:val="28"/>
        </w:rPr>
        <w:lastRenderedPageBreak/>
        <w:t>浙江理工大学桐乡研究院有限公司科研项目经费概算表</w:t>
      </w:r>
    </w:p>
    <w:p w:rsidR="00DB033D" w:rsidRDefault="003E4E86">
      <w:pPr>
        <w:tabs>
          <w:tab w:val="left" w:pos="1440"/>
        </w:tabs>
        <w:spacing w:beforeLines="100" w:before="312" w:afterLines="50" w:after="156" w:line="500" w:lineRule="exact"/>
        <w:jc w:val="left"/>
        <w:outlineLvl w:val="0"/>
        <w:rPr>
          <w:rFonts w:ascii="方正黑体简体" w:eastAsia="方正黑体简体"/>
          <w:szCs w:val="21"/>
        </w:rPr>
      </w:pPr>
      <w:r>
        <w:rPr>
          <w:rFonts w:ascii="Arial" w:hAnsi="Arial" w:cs="Arial" w:hint="eastAsia"/>
          <w:szCs w:val="21"/>
        </w:rPr>
        <w:t>项目名称：</w:t>
      </w:r>
      <w:r>
        <w:rPr>
          <w:rFonts w:ascii="Arial" w:hAnsi="Arial" w:cs="Arial" w:hint="eastAsia"/>
          <w:sz w:val="20"/>
        </w:rPr>
        <w:t xml:space="preserve">                                                          </w:t>
      </w:r>
      <w:r>
        <w:rPr>
          <w:rFonts w:ascii="Arial" w:hAnsi="Arial" w:cs="Arial" w:hint="eastAsia"/>
          <w:szCs w:val="21"/>
        </w:rPr>
        <w:t>金额单位：万元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2"/>
        <w:gridCol w:w="3234"/>
      </w:tblGrid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概算科目名称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项目经费支出</w:t>
            </w: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（</w:t>
            </w:r>
            <w:r>
              <w:rPr>
                <w:rFonts w:ascii="Arial" w:hAnsi="Arial" w:cs="Arial"/>
                <w:b/>
                <w:bCs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）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（</w:t>
            </w:r>
            <w:r>
              <w:rPr>
                <w:rFonts w:ascii="Arial" w:hAnsi="Arial" w:cs="Arial"/>
                <w:b/>
                <w:bCs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）</w:t>
            </w: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一、经费支出（合计）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（</w:t>
            </w:r>
            <w:r>
              <w:rPr>
                <w:rFonts w:ascii="宋体" w:hAnsi="宋体" w:cs="Arial" w:hint="eastAsia"/>
                <w:szCs w:val="21"/>
              </w:rPr>
              <w:t>一</w:t>
            </w:r>
            <w:r>
              <w:rPr>
                <w:rFonts w:ascii="Arial" w:eastAsia="黑体" w:hAnsi="Arial" w:cs="Arial" w:hint="eastAsia"/>
                <w:szCs w:val="21"/>
              </w:rPr>
              <w:t>）</w:t>
            </w:r>
            <w:r>
              <w:rPr>
                <w:rFonts w:ascii="仿宋_GB2312" w:eastAsia="仿宋_GB2312" w:hint="eastAsia"/>
                <w:szCs w:val="21"/>
              </w:rPr>
              <w:t>直接费用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、设备费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300" w:firstLine="63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）购置设备费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300" w:firstLine="63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）试制设备费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300" w:firstLine="63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）设备租赁费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、材料费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、测试化验加工费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、燃料动力费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、差旅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会议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国际合作交流费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、合作协作研究与交流费（国内合作）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、出版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文献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信息传播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知识产权事务费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  <w:r>
              <w:rPr>
                <w:rFonts w:ascii="Arial" w:hAnsi="Arial" w:cs="Arial" w:hint="eastAsia"/>
                <w:szCs w:val="21"/>
              </w:rPr>
              <w:t>、人员劳务费（专职聘用人员和研究生）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、专家咨询费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、其它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rPr>
                <w:rFonts w:ascii="Arial" w:hAnsi="Arial" w:cs="Arial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（二）间接费用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、项目组绩效费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  <w:r>
              <w:rPr>
                <w:rFonts w:ascii="Arial" w:hAnsi="Arial" w:cs="Arial" w:hint="eastAsia"/>
                <w:szCs w:val="21"/>
              </w:rPr>
              <w:t>、管理费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B033D">
        <w:trPr>
          <w:cantSplit/>
          <w:trHeight w:val="340"/>
          <w:jc w:val="center"/>
        </w:trPr>
        <w:tc>
          <w:tcPr>
            <w:tcW w:w="3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33D" w:rsidRDefault="003E4E86">
            <w:pPr>
              <w:autoSpaceDE w:val="0"/>
              <w:autoSpaceDN w:val="0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二、经费合计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33D" w:rsidRDefault="00DB033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DB033D" w:rsidRDefault="003E4E86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备注：</w:t>
      </w:r>
    </w:p>
    <w:p w:rsidR="00DB033D" w:rsidRDefault="00DB033D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Cs w:val="21"/>
        </w:rPr>
      </w:pPr>
    </w:p>
    <w:p w:rsidR="00DB033D" w:rsidRDefault="003E4E86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、项目经费分类说明</w:t>
      </w:r>
    </w:p>
    <w:p w:rsidR="00DB033D" w:rsidRDefault="003E4E86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经费开支项目费用包括直接费用、间接费用。其中直接费用包括设备费、材料费、测试化验加工费、燃料动力费、差旅费、会议费、合作协作研究与交流费、出版</w:t>
      </w:r>
      <w:r>
        <w:rPr>
          <w:rFonts w:ascii="Arial" w:hAnsi="Arial" w:cs="Arial" w:hint="eastAsia"/>
          <w:szCs w:val="21"/>
        </w:rPr>
        <w:t>/</w:t>
      </w:r>
      <w:r>
        <w:rPr>
          <w:rFonts w:ascii="Arial" w:hAnsi="Arial" w:cs="Arial" w:hint="eastAsia"/>
          <w:szCs w:val="21"/>
        </w:rPr>
        <w:t>文献</w:t>
      </w:r>
      <w:r>
        <w:rPr>
          <w:rFonts w:ascii="Arial" w:hAnsi="Arial" w:cs="Arial" w:hint="eastAsia"/>
          <w:szCs w:val="21"/>
        </w:rPr>
        <w:t>/</w:t>
      </w:r>
      <w:r>
        <w:rPr>
          <w:rFonts w:ascii="Arial" w:hAnsi="Arial" w:cs="Arial" w:hint="eastAsia"/>
          <w:szCs w:val="21"/>
        </w:rPr>
        <w:t>信息传播</w:t>
      </w:r>
      <w:r>
        <w:rPr>
          <w:rFonts w:ascii="Arial" w:hAnsi="Arial" w:cs="Arial" w:hint="eastAsia"/>
          <w:szCs w:val="21"/>
        </w:rPr>
        <w:t>/</w:t>
      </w:r>
      <w:r w:rsidR="001B7394">
        <w:rPr>
          <w:rFonts w:ascii="Arial" w:hAnsi="Arial" w:cs="Arial" w:hint="eastAsia"/>
          <w:szCs w:val="21"/>
        </w:rPr>
        <w:t>知识产权事务费、劳务费、专家咨询费、其它</w:t>
      </w:r>
      <w:r>
        <w:rPr>
          <w:rFonts w:ascii="Arial" w:hAnsi="Arial" w:cs="Arial" w:hint="eastAsia"/>
          <w:szCs w:val="21"/>
        </w:rPr>
        <w:t>；间接费用为教师激励费和管理费。</w:t>
      </w:r>
    </w:p>
    <w:p w:rsidR="00DB033D" w:rsidRDefault="003E4E86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、人员劳务费（聘用人员和研究生）：聘用人员分为桐研院正式员工和临时聘用人员两类，正式员工工资由桐研院发放，按实际承担本项目情况部分计入项目经费，临时聘用人员全额计入项目经费；研究生指参与本项目的硕士生和博士生，需到桐研院工作。占总经费具体比例按桐研院纵向经费管理办法开支。</w:t>
      </w:r>
    </w:p>
    <w:p w:rsidR="00DB033D" w:rsidRDefault="003E4E86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、项目间接费用计算方式分两类</w:t>
      </w:r>
    </w:p>
    <w:p w:rsidR="00DB033D" w:rsidRDefault="003E4E86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）软科学项目和软件类项目，间接费用为：不高于桐研院经费的</w:t>
      </w:r>
      <w:r>
        <w:rPr>
          <w:rFonts w:ascii="Arial" w:hAnsi="Arial" w:cs="Arial" w:hint="eastAsia"/>
          <w:szCs w:val="21"/>
        </w:rPr>
        <w:t>25%</w:t>
      </w:r>
      <w:r>
        <w:rPr>
          <w:rFonts w:ascii="Arial" w:hAnsi="Arial" w:cs="Arial" w:hint="eastAsia"/>
          <w:szCs w:val="21"/>
        </w:rPr>
        <w:t>。</w:t>
      </w:r>
    </w:p>
    <w:p w:rsidR="00DB033D" w:rsidRDefault="003E4E86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2</w:t>
      </w:r>
      <w:r>
        <w:rPr>
          <w:rFonts w:ascii="Arial" w:hAnsi="Arial" w:cs="Arial" w:hint="eastAsia"/>
          <w:szCs w:val="21"/>
        </w:rPr>
        <w:t>）其他类别项目，间接费用为：不高于桐研院经费扣除设备费后的</w:t>
      </w:r>
      <w:r>
        <w:rPr>
          <w:rFonts w:ascii="Arial" w:hAnsi="Arial" w:cs="Arial" w:hint="eastAsia"/>
          <w:szCs w:val="21"/>
        </w:rPr>
        <w:t>20%</w:t>
      </w:r>
      <w:r>
        <w:rPr>
          <w:rFonts w:ascii="Arial" w:hAnsi="Arial" w:cs="Arial" w:hint="eastAsia"/>
          <w:szCs w:val="21"/>
        </w:rPr>
        <w:t>。</w:t>
      </w:r>
    </w:p>
    <w:p w:rsidR="00DB033D" w:rsidRDefault="003E4E86">
      <w:pPr>
        <w:autoSpaceDE w:val="0"/>
        <w:autoSpaceDN w:val="0"/>
        <w:adjustRightInd w:val="0"/>
        <w:snapToGrid w:val="0"/>
        <w:spacing w:beforeLines="50" w:before="156" w:line="300" w:lineRule="auto"/>
        <w:ind w:firstLineChars="196" w:firstLine="412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、桐研院经费按桐研院纵向项目经费管理办法执行（且由项目组在桐研院</w:t>
      </w:r>
      <w:r>
        <w:rPr>
          <w:rFonts w:ascii="Arial" w:hAnsi="Arial" w:cs="Arial" w:hint="eastAsia"/>
          <w:szCs w:val="21"/>
        </w:rPr>
        <w:t>内使用，其中</w:t>
      </w:r>
      <w:r>
        <w:rPr>
          <w:rFonts w:ascii="Arial" w:hAnsi="Arial" w:cs="Arial" w:hint="eastAsia"/>
          <w:szCs w:val="21"/>
        </w:rPr>
        <w:t>30%</w:t>
      </w:r>
      <w:r>
        <w:rPr>
          <w:rFonts w:ascii="Arial" w:hAnsi="Arial" w:cs="Arial" w:hint="eastAsia"/>
          <w:szCs w:val="21"/>
        </w:rPr>
        <w:t>为设备费）。</w:t>
      </w:r>
    </w:p>
    <w:p w:rsidR="00DB033D" w:rsidRDefault="00DB033D">
      <w:pPr>
        <w:rPr>
          <w:szCs w:val="21"/>
        </w:rPr>
      </w:pPr>
    </w:p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/>
    <w:p w:rsidR="00DB033D" w:rsidRDefault="00DB033D">
      <w:pPr>
        <w:spacing w:line="360" w:lineRule="auto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DB033D" w:rsidRDefault="00DB033D">
      <w:pPr>
        <w:spacing w:line="360" w:lineRule="auto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DB033D" w:rsidRDefault="00DB033D"/>
    <w:sectPr w:rsidR="00DB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86" w:rsidRDefault="003E4E86" w:rsidP="001B7394">
      <w:r>
        <w:separator/>
      </w:r>
    </w:p>
  </w:endnote>
  <w:endnote w:type="continuationSeparator" w:id="0">
    <w:p w:rsidR="003E4E86" w:rsidRDefault="003E4E86" w:rsidP="001B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86" w:rsidRDefault="003E4E86" w:rsidP="001B7394">
      <w:r>
        <w:separator/>
      </w:r>
    </w:p>
  </w:footnote>
  <w:footnote w:type="continuationSeparator" w:id="0">
    <w:p w:rsidR="003E4E86" w:rsidRDefault="003E4E86" w:rsidP="001B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2E3Mjg0OWFmYjViN2MyMGQxMTY2MmVhZGE0NGMifQ=="/>
  </w:docVars>
  <w:rsids>
    <w:rsidRoot w:val="47940874"/>
    <w:rsid w:val="001B7394"/>
    <w:rsid w:val="003E4E86"/>
    <w:rsid w:val="00476129"/>
    <w:rsid w:val="00DB033D"/>
    <w:rsid w:val="150A6640"/>
    <w:rsid w:val="4794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E92B2"/>
  <w15:docId w15:val="{D8A568C8-EABC-458E-BAE3-1014A96F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739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B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73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小铃铛</dc:creator>
  <cp:lastModifiedBy>kh9031022</cp:lastModifiedBy>
  <cp:revision>3</cp:revision>
  <dcterms:created xsi:type="dcterms:W3CDTF">2022-06-07T02:15:00Z</dcterms:created>
  <dcterms:modified xsi:type="dcterms:W3CDTF">2022-06-07T06:37:00Z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83412CBC52364A518468AF380D0D7709</vt:lpwstr>
  </property>
</Properties>
</file>